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Algoma Steel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Maple Rock Capital Partners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15,930,818.00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15,930,818.00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15,930,818.00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Xavier Majic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15,930,818.00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15,930,818.00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15,930,818.00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Algoma Steel Group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West Street, Sault Ste. Marie, Ontario, Canada, P6A 7B4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Maple Rock Capital Partners Inc. and Xavier Majic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21 St. Clair Avenue East, Suite 1100, Toronto, Ontario, M4T 1L9, Canada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Maple Rock Capital Partners Inc. is a corporation incorporated under the laws of Canada. Xavier Majic is a citizen of Canada.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Information with respect to the Reporting Persons' ownership of Common Shares as of March 31, 2026, is incorporated by reference to items (5) - (9) of the cover page of the respective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Information with respect to the Reporting Persons' percentage ownership of the Common Shares as of March 31, 2026, is incorporated by reference to item (11) of the cover page of the respective Reporting Person. The percentage of Common Shares beneficially owned by each Reporting Person is determined based on 105,388,619 Common Shares outstanding as of March 31, 2026, as reported in Exhibit 99.3 to the Issuer's current report on Form 6-K filed with the U.S. Securities and Exchange Commission on May 13, 2026.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15,930,818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15,930,818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Maple Rock Capital Partners Inc. (the "Manager") is an SEC-registered investment advisor whose client, Maple Rock Master Fund LP, has the right to receive or the power to direct the receipt of dividends from, or the proceeds from the sale of, the securities covered by this statement. Mr. Majic is the Chief Investment Officer of the Manager.</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Reporting Persons are filing this Schedule 13G jointly, but not as members of a group, and each of them expressly disclaims membership in a group. Further, each of the Reporting Persons disclaims beneficial ownership of the Common Shares except to the extent of their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Maple Rock Capital Partners Inc.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Stephen D. Lane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Stephen D. Lane,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Xavier Majic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Xavier Majic</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Xavier Majic</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center"/>
              <w:rPr>
                <w:b/>
              </w:rPr>
            </w:pPr>
            <w:r>
              <w:rPr>
                <w:b/>
              </w:rPr>
              <w:t xml:space="preserve">Exhibit Information </w:t>
            </w:r>
          </w:p>
        </w:tc>
      </w:tr>
      <w:tr>
        <w:trPr/>
        <w:tc>
          <w:tcPr>
            <w:tcW w:w="5356" w:type="dxa"/>
            <w:tcBorders/>
            <w:vAlign w:val="center"/>
          </w:tcPr>
          <w:p>
            <w:pPr>
              <w:pStyle w:val="TableContents"/>
              <w:bidi w:val="0"/>
              <w:spacing w:before="0" w:after="283"/>
              <w:jc w:val="left"/>
              <w:rPr/>
            </w:pPr>
            <w:r>
              <w:rPr/>
              <w:t>Exhibit 1: Joint Filing Agreement, dated May 15, 2026</w:t>
            </w:r>
          </w:p>
        </w:tc>
      </w:tr>
    </w:tbl>
    <w:p>
      <w:pPr>
        <w:pStyle w:val="TextBody"/>
        <w:bidi w:val="0"/>
        <w:spacing w:before="0" w:after="0"/>
        <w:jc w:val="right"/>
        <w:rPr>
          <w:rFonts w:ascii="Times New Roman;Times;serif" w:hAnsi="Times New Roman;Times;serif"/>
          <w:b/>
          <w:color w:val="000000"/>
          <w:sz w:val="20"/>
        </w:rPr>
      </w:pPr>
      <w:bookmarkStart w:id="20" w:name="jointfilingagreement.htm"/>
      <w:bookmarkStart w:id="21" w:name="ksjointfilingagreement"/>
      <w:bookmarkEnd w:id="20"/>
      <w:bookmarkEnd w:id="21"/>
      <w:r>
        <w:rPr>
          <w:rFonts w:ascii="Times New Roman;Times;serif" w:hAnsi="Times New Roman;Times;serif"/>
          <w:b/>
          <w:color w:val="000000"/>
          <w:sz w:val="20"/>
        </w:rPr>
        <w:t>EXHIBIT 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hereby agree that each of them is individually eligible to use the SCHEDULE 13G to which this Exhibit 1 is attached, and such SCHEDULE 13G is filed on behalf of each of them; and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fb675920c2b6450d8aa8d7138b575092"/>
      <w:bookmarkStart w:id="23" w:name="zfb675920c2b6450d8aa8d7138b575092"/>
      <w:bookmarkEnd w:id="23"/>
    </w:p>
    <w:tbl>
      <w:tblPr>
        <w:tblW w:w="5245" w:type="dxa"/>
        <w:jc w:val="left"/>
        <w:tblInd w:w="0" w:type="dxa"/>
        <w:tblLayout w:type="fixed"/>
        <w:tblCellMar>
          <w:top w:w="0" w:type="dxa"/>
          <w:left w:w="0" w:type="dxa"/>
          <w:bottom w:w="0" w:type="dxa"/>
          <w:right w:w="0" w:type="dxa"/>
        </w:tblCellMar>
      </w:tblPr>
      <w:tblGrid>
        <w:gridCol w:w="75"/>
        <w:gridCol w:w="1220"/>
        <w:gridCol w:w="395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0"/>
              <w:jc w:val="left"/>
              <w:rPr>
                <w:b/>
              </w:rPr>
            </w:pPr>
            <w:r>
              <w:rPr>
                <w:b/>
              </w:rPr>
              <w:t>Maple Rock Capital Partners Inc.</w:t>
            </w:r>
          </w:p>
          <w:p>
            <w:pPr>
              <w:pStyle w:val="TableContents"/>
              <w:bidi w:val="0"/>
              <w:spacing w:before="0" w:after="0"/>
              <w:jc w:val="left"/>
              <w:rPr>
                <w:b/>
              </w:rPr>
            </w:pPr>
            <w:r>
              <w:rPr>
                <w:b/>
              </w:rPr>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Signature:</w:t>
            </w:r>
          </w:p>
        </w:tc>
        <w:tc>
          <w:tcPr>
            <w:tcW w:w="3950" w:type="dxa"/>
            <w:tcBorders/>
            <w:vAlign w:val="center"/>
          </w:tcPr>
          <w:p>
            <w:pPr>
              <w:pStyle w:val="TableContents"/>
              <w:bidi w:val="0"/>
              <w:spacing w:before="0" w:after="0"/>
              <w:jc w:val="left"/>
              <w:rPr/>
            </w:pPr>
            <w:r>
              <w:rPr/>
              <w:t>/s/ Stephen D. Lane</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Name/Title:</w:t>
            </w:r>
          </w:p>
        </w:tc>
        <w:tc>
          <w:tcPr>
            <w:tcW w:w="3950" w:type="dxa"/>
            <w:tcBorders/>
            <w:vAlign w:val="center"/>
          </w:tcPr>
          <w:p>
            <w:pPr>
              <w:pStyle w:val="TableContents"/>
              <w:bidi w:val="0"/>
              <w:spacing w:before="0" w:after="0"/>
              <w:jc w:val="left"/>
              <w:rPr/>
            </w:pPr>
            <w:r>
              <w:rPr/>
              <w:t>Stephen D. Lane, Chief Financial Officer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Date:</w:t>
            </w:r>
          </w:p>
        </w:tc>
        <w:tc>
          <w:tcPr>
            <w:tcW w:w="3950" w:type="dxa"/>
            <w:tcBorders/>
            <w:vAlign w:val="center"/>
          </w:tcPr>
          <w:p>
            <w:pPr>
              <w:pStyle w:val="TableContents"/>
              <w:bidi w:val="0"/>
              <w:spacing w:before="0" w:after="0"/>
              <w:jc w:val="left"/>
              <w:rPr/>
            </w:pPr>
            <w:r>
              <w:rPr/>
              <w:t>05/15/2026</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0"/>
              <w:jc w:val="left"/>
              <w:rPr>
                <w:b/>
              </w:rPr>
            </w:pPr>
            <w:r>
              <w:rPr>
                <w:b/>
              </w:rPr>
              <w:t>Xavier Majic</w:t>
            </w:r>
          </w:p>
          <w:p>
            <w:pPr>
              <w:pStyle w:val="TableContents"/>
              <w:bidi w:val="0"/>
              <w:spacing w:before="0" w:after="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Signature:</w:t>
            </w:r>
          </w:p>
        </w:tc>
        <w:tc>
          <w:tcPr>
            <w:tcW w:w="3950" w:type="dxa"/>
            <w:tcBorders/>
            <w:vAlign w:val="center"/>
          </w:tcPr>
          <w:p>
            <w:pPr>
              <w:pStyle w:val="TableContents"/>
              <w:bidi w:val="0"/>
              <w:spacing w:before="0" w:after="0"/>
              <w:jc w:val="left"/>
              <w:rPr/>
            </w:pPr>
            <w:r>
              <w:rPr/>
              <w:t>/s/ Xavier Majic</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Name/Title:</w:t>
            </w:r>
          </w:p>
        </w:tc>
        <w:tc>
          <w:tcPr>
            <w:tcW w:w="3950" w:type="dxa"/>
            <w:tcBorders/>
            <w:vAlign w:val="center"/>
          </w:tcPr>
          <w:p>
            <w:pPr>
              <w:pStyle w:val="TableContents"/>
              <w:bidi w:val="0"/>
              <w:spacing w:before="0" w:after="0"/>
              <w:jc w:val="left"/>
              <w:rPr/>
            </w:pPr>
            <w:r>
              <w:rPr/>
              <w:t>Xavier Majic</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b/>
              </w:rPr>
            </w:pPr>
            <w:r>
              <w:rPr>
                <w:b/>
              </w:rPr>
              <w:t>Date:</w:t>
            </w:r>
          </w:p>
        </w:tc>
        <w:tc>
          <w:tcPr>
            <w:tcW w:w="3950" w:type="dxa"/>
            <w:tcBorders/>
            <w:vAlign w:val="center"/>
          </w:tcPr>
          <w:p>
            <w:pPr>
              <w:pStyle w:val="TableContents"/>
              <w:bidi w:val="0"/>
              <w:spacing w:before="0" w:after="0"/>
              <w:jc w:val="left"/>
              <w:rPr/>
            </w:pPr>
            <w:r>
              <w:rPr/>
              <w:t>05/15/2026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1420</Words>
  <Characters>7288</Characters>
  <CharactersWithSpaces>8671</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